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36"/>
        <w:gridCol w:w="3126"/>
        <w:gridCol w:w="3592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CD1D7D" w:rsidP="007C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C6185">
              <w:rPr>
                <w:rFonts w:ascii="Times New Roman" w:hAnsi="Times New Roman"/>
              </w:rPr>
              <w:t>4</w:t>
            </w:r>
            <w:r w:rsidR="00CF0C73">
              <w:rPr>
                <w:rFonts w:ascii="Times New Roman" w:hAnsi="Times New Roman"/>
              </w:rPr>
              <w:t xml:space="preserve"> </w:t>
            </w:r>
            <w:r w:rsidR="006B694D">
              <w:rPr>
                <w:rFonts w:ascii="Times New Roman" w:hAnsi="Times New Roman"/>
              </w:rPr>
              <w:t>мая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6B694D">
              <w:rPr>
                <w:rFonts w:ascii="Times New Roman" w:hAnsi="Times New Roman"/>
              </w:rPr>
              <w:t>6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F69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27.06.2023)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A17235" w:rsidRDefault="00144B97" w:rsidP="00A17235">
            <w:pPr>
              <w:pStyle w:val="a5"/>
              <w:spacing w:after="0" w:line="240" w:lineRule="auto"/>
              <w:ind w:right="140" w:firstLine="0"/>
              <w:rPr>
                <w:sz w:val="22"/>
              </w:rPr>
            </w:pPr>
            <w:r w:rsidRPr="00A17235">
              <w:rPr>
                <w:sz w:val="22"/>
              </w:rPr>
              <w:t>Решение Совета депутатов города Абакана «</w:t>
            </w:r>
            <w:r w:rsidR="00A17235" w:rsidRPr="00A17235">
              <w:rPr>
                <w:sz w:val="22"/>
              </w:rPr>
              <w:t xml:space="preserve">О внесении изменений в </w:t>
            </w:r>
            <w:r w:rsidR="00A17235" w:rsidRPr="00A17235">
              <w:rPr>
                <w:rFonts w:eastAsiaTheme="minorHAnsi"/>
                <w:sz w:val="22"/>
                <w:lang w:eastAsia="en-US"/>
              </w:rPr>
              <w:t>Генеральный план муниципального образования город Абакан</w:t>
            </w:r>
            <w:r w:rsidR="00A17235" w:rsidRPr="00A17235">
              <w:rPr>
                <w:sz w:val="22"/>
              </w:rPr>
              <w:t xml:space="preserve">», </w:t>
            </w:r>
            <w:r w:rsidR="00A17235" w:rsidRPr="00A17235">
              <w:rPr>
                <w:rFonts w:eastAsiaTheme="minorHAnsi"/>
                <w:sz w:val="22"/>
                <w:lang w:eastAsia="en-US"/>
              </w:rPr>
              <w:t xml:space="preserve">утвержденный </w:t>
            </w:r>
            <w:r w:rsidR="00A17235" w:rsidRPr="00A17235">
              <w:rPr>
                <w:sz w:val="22"/>
              </w:rPr>
              <w:t xml:space="preserve">решением Совета депутатов города Абакана от 18.03.2014 № 87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hyperlink r:id="rId6" w:history="1">
              <w:r w:rsidRPr="000F3694">
                <w:rPr>
                  <w:rStyle w:val="a7"/>
                  <w:szCs w:val="22"/>
                  <w:lang w:val="en-US"/>
                </w:rPr>
                <w:t>dgaz</w:t>
              </w:r>
              <w:r w:rsidRPr="000F3694">
                <w:rPr>
                  <w:rStyle w:val="a7"/>
                  <w:szCs w:val="22"/>
                </w:rPr>
                <w:t>@</w:t>
              </w:r>
              <w:r w:rsidRPr="000F3694">
                <w:rPr>
                  <w:rStyle w:val="a7"/>
                  <w:szCs w:val="22"/>
                  <w:lang w:val="en-US"/>
                </w:rPr>
                <w:t>r</w:t>
              </w:r>
              <w:r w:rsidRPr="000F3694">
                <w:rPr>
                  <w:rStyle w:val="a7"/>
                  <w:szCs w:val="22"/>
                </w:rPr>
                <w:t>-19.</w:t>
              </w:r>
              <w:r w:rsidRPr="000F3694">
                <w:rPr>
                  <w:rStyle w:val="a7"/>
                  <w:szCs w:val="22"/>
                  <w:lang w:val="en-US"/>
                </w:rPr>
                <w:t>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385C89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385C89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385C89" w:rsidRDefault="00385C89" w:rsidP="00385C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5C89">
              <w:rPr>
                <w:rFonts w:ascii="Times New Roman" w:hAnsi="Times New Roman"/>
              </w:rPr>
              <w:t xml:space="preserve">Решением Совета депутатов города Абакана от 25.11.2025 № 251 были утверждены </w:t>
            </w:r>
            <w:r w:rsidRPr="00385C89">
              <w:rPr>
                <w:rFonts w:ascii="Times New Roman" w:eastAsia="Calibri" w:hAnsi="Times New Roman"/>
              </w:rPr>
              <w:t>изменения в Генеральный план муниципального образования город Абакан, утвержденный Решением Совета депутатов города Абакана от 18.03.2014 № 87</w:t>
            </w:r>
            <w:r w:rsidRPr="00385C89">
              <w:rPr>
                <w:rFonts w:ascii="Times New Roman" w:hAnsi="Times New Roman"/>
              </w:rPr>
              <w:t xml:space="preserve"> (далее – Генеральный план).</w:t>
            </w:r>
            <w:r>
              <w:rPr>
                <w:rFonts w:ascii="Times New Roman" w:hAnsi="Times New Roman"/>
              </w:rPr>
              <w:t xml:space="preserve"> </w:t>
            </w:r>
            <w:r w:rsidRPr="00385C89">
              <w:rPr>
                <w:rFonts w:ascii="Times New Roman" w:hAnsi="Times New Roman"/>
              </w:rPr>
              <w:t xml:space="preserve">После утверждения Генерального плана в текстовой части Положения о территориальном планировании и в пояснительной записке Материалов по обоснованию обнаружены ошибки, а именно - несоответствие сроков реализации Генерального плана. </w:t>
            </w:r>
          </w:p>
        </w:tc>
      </w:tr>
    </w:tbl>
    <w:p w:rsidR="00CF488F" w:rsidRPr="00385C89" w:rsidRDefault="00CF488F">
      <w:pPr>
        <w:spacing w:after="0" w:line="240" w:lineRule="auto"/>
        <w:jc w:val="center"/>
        <w:rPr>
          <w:rFonts w:ascii="Times New Roman" w:hAnsi="Times New Roman"/>
        </w:rPr>
      </w:pPr>
    </w:p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89" w:rsidRPr="00385C89" w:rsidRDefault="00F24B27" w:rsidP="00385C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5C89">
              <w:rPr>
                <w:rFonts w:ascii="Times New Roman" w:hAnsi="Times New Roman"/>
              </w:rPr>
              <w:t xml:space="preserve">1. </w:t>
            </w:r>
            <w:r w:rsidR="00385C89" w:rsidRPr="00385C89">
              <w:rPr>
                <w:rFonts w:ascii="Times New Roman" w:hAnsi="Times New Roman"/>
              </w:rPr>
              <w:t>Корректировка сроков реализации Генерального плана для исключения противоречи</w:t>
            </w:r>
            <w:r w:rsidR="00837A2F">
              <w:rPr>
                <w:rFonts w:ascii="Times New Roman" w:hAnsi="Times New Roman"/>
              </w:rPr>
              <w:t>й</w:t>
            </w:r>
            <w:r w:rsidR="00385C89" w:rsidRPr="00385C89">
              <w:rPr>
                <w:rFonts w:ascii="Times New Roman" w:hAnsi="Times New Roman"/>
              </w:rPr>
              <w:t xml:space="preserve"> с документами стратегического планирования, определяющими цели, задачи и приоритетные направления социально-экономического развития муниципального образования город Абакан на долгосрочный период. </w:t>
            </w:r>
          </w:p>
          <w:p w:rsidR="000A5065" w:rsidRPr="00C1225F" w:rsidRDefault="00837A2F" w:rsidP="00837A2F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7A2F">
              <w:rPr>
                <w:rFonts w:ascii="Times New Roman" w:hAnsi="Times New Roman"/>
              </w:rPr>
              <w:t>2. Корректировка ссылок на правовые акты в соответствии с действующим законодательством.</w:t>
            </w:r>
          </w:p>
        </w:tc>
      </w:tr>
    </w:tbl>
    <w:p w:rsidR="005A3CA6" w:rsidRPr="000F3694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83" w:rsidRPr="00013883" w:rsidRDefault="007E7A5B" w:rsidP="00837A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883">
              <w:rPr>
                <w:rFonts w:ascii="Times New Roman" w:hAnsi="Times New Roman"/>
              </w:rPr>
              <w:t xml:space="preserve">Нормативный акт </w:t>
            </w:r>
            <w:r w:rsidR="00B82777" w:rsidRPr="00013883">
              <w:rPr>
                <w:rFonts w:ascii="Times New Roman" w:hAnsi="Times New Roman"/>
              </w:rPr>
              <w:t>позволит</w:t>
            </w:r>
            <w:r w:rsidR="00013883" w:rsidRPr="00013883">
              <w:rPr>
                <w:rFonts w:ascii="Times New Roman" w:hAnsi="Times New Roman"/>
              </w:rPr>
              <w:t xml:space="preserve"> обеспечить максимально эффективную деятельность в сфере градостроительства и землепользования</w:t>
            </w:r>
            <w:r w:rsidR="00013883">
              <w:rPr>
                <w:rFonts w:ascii="Times New Roman" w:hAnsi="Times New Roman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Pr="000F3694">
                <w:rPr>
                  <w:rStyle w:val="a7"/>
                  <w:rFonts w:ascii="Times New Roman" w:hAnsi="Times New Roman"/>
                  <w:lang w:val="en-US"/>
                </w:rPr>
                <w:t>dgaz</w:t>
              </w:r>
              <w:r w:rsidRPr="000F3694">
                <w:rPr>
                  <w:rStyle w:val="a7"/>
                  <w:rFonts w:ascii="Times New Roman" w:hAnsi="Times New Roman"/>
                </w:rPr>
                <w:t>@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</w:t>
              </w:r>
              <w:r w:rsidRPr="000F3694">
                <w:rPr>
                  <w:rStyle w:val="a7"/>
                  <w:rFonts w:ascii="Times New Roman" w:hAnsi="Times New Roman"/>
                </w:rPr>
                <w:t>-19.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13883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44B97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3183"/>
    <w:rsid w:val="00290221"/>
    <w:rsid w:val="00290D5A"/>
    <w:rsid w:val="002A37A1"/>
    <w:rsid w:val="003104F2"/>
    <w:rsid w:val="00315832"/>
    <w:rsid w:val="00330217"/>
    <w:rsid w:val="00333BD5"/>
    <w:rsid w:val="0033496F"/>
    <w:rsid w:val="00345B95"/>
    <w:rsid w:val="003527E8"/>
    <w:rsid w:val="003610EE"/>
    <w:rsid w:val="00373A6B"/>
    <w:rsid w:val="00382FC3"/>
    <w:rsid w:val="00385814"/>
    <w:rsid w:val="00385C89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A1518"/>
    <w:rsid w:val="004A2F0A"/>
    <w:rsid w:val="004B085B"/>
    <w:rsid w:val="004C2EDB"/>
    <w:rsid w:val="004D14C3"/>
    <w:rsid w:val="004E57B5"/>
    <w:rsid w:val="004E6E30"/>
    <w:rsid w:val="004F62A1"/>
    <w:rsid w:val="00505177"/>
    <w:rsid w:val="00513711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B694D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C6185"/>
    <w:rsid w:val="007D4BE9"/>
    <w:rsid w:val="007E7A5B"/>
    <w:rsid w:val="007F47C5"/>
    <w:rsid w:val="00805D39"/>
    <w:rsid w:val="00820316"/>
    <w:rsid w:val="0082456A"/>
    <w:rsid w:val="00824F4A"/>
    <w:rsid w:val="00837A2F"/>
    <w:rsid w:val="00853E85"/>
    <w:rsid w:val="00854012"/>
    <w:rsid w:val="00873B17"/>
    <w:rsid w:val="00883A55"/>
    <w:rsid w:val="008921B3"/>
    <w:rsid w:val="008A738F"/>
    <w:rsid w:val="008B70BB"/>
    <w:rsid w:val="008C273E"/>
    <w:rsid w:val="008D050B"/>
    <w:rsid w:val="008D3416"/>
    <w:rsid w:val="008E120C"/>
    <w:rsid w:val="008E2BBA"/>
    <w:rsid w:val="008E42AC"/>
    <w:rsid w:val="009113F8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17235"/>
    <w:rsid w:val="00A53276"/>
    <w:rsid w:val="00A57869"/>
    <w:rsid w:val="00A74ABC"/>
    <w:rsid w:val="00A74E31"/>
    <w:rsid w:val="00A84E39"/>
    <w:rsid w:val="00A868D1"/>
    <w:rsid w:val="00AA53C0"/>
    <w:rsid w:val="00AD723F"/>
    <w:rsid w:val="00AE71BF"/>
    <w:rsid w:val="00AF190D"/>
    <w:rsid w:val="00B01AAF"/>
    <w:rsid w:val="00B2716B"/>
    <w:rsid w:val="00B32946"/>
    <w:rsid w:val="00B32B5D"/>
    <w:rsid w:val="00B670DF"/>
    <w:rsid w:val="00B82777"/>
    <w:rsid w:val="00B912E4"/>
    <w:rsid w:val="00BA120C"/>
    <w:rsid w:val="00BB3489"/>
    <w:rsid w:val="00BE60F3"/>
    <w:rsid w:val="00BF2550"/>
    <w:rsid w:val="00BF5771"/>
    <w:rsid w:val="00C0049F"/>
    <w:rsid w:val="00C04C21"/>
    <w:rsid w:val="00C1225F"/>
    <w:rsid w:val="00C42FFC"/>
    <w:rsid w:val="00C579B5"/>
    <w:rsid w:val="00C71F2A"/>
    <w:rsid w:val="00C85E8F"/>
    <w:rsid w:val="00C94240"/>
    <w:rsid w:val="00CA6386"/>
    <w:rsid w:val="00CB0E0F"/>
    <w:rsid w:val="00CC2872"/>
    <w:rsid w:val="00CD1D7D"/>
    <w:rsid w:val="00CD5136"/>
    <w:rsid w:val="00CF08FA"/>
    <w:rsid w:val="00CF0C73"/>
    <w:rsid w:val="00CF42C4"/>
    <w:rsid w:val="00CF488F"/>
    <w:rsid w:val="00D00033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0E38"/>
    <w:rsid w:val="00DC5439"/>
    <w:rsid w:val="00DC6A48"/>
    <w:rsid w:val="00DD25D3"/>
    <w:rsid w:val="00DD534D"/>
    <w:rsid w:val="00DE47C0"/>
    <w:rsid w:val="00DE4E22"/>
    <w:rsid w:val="00E01A1B"/>
    <w:rsid w:val="00E020EA"/>
    <w:rsid w:val="00E077E4"/>
    <w:rsid w:val="00E51466"/>
    <w:rsid w:val="00E617A9"/>
    <w:rsid w:val="00E96E51"/>
    <w:rsid w:val="00EA4A42"/>
    <w:rsid w:val="00EA5AA6"/>
    <w:rsid w:val="00EB0986"/>
    <w:rsid w:val="00EB240F"/>
    <w:rsid w:val="00EB4A75"/>
    <w:rsid w:val="00ED097D"/>
    <w:rsid w:val="00ED36A8"/>
    <w:rsid w:val="00EF5879"/>
    <w:rsid w:val="00EF69E2"/>
    <w:rsid w:val="00F06129"/>
    <w:rsid w:val="00F07AD5"/>
    <w:rsid w:val="00F11DCA"/>
    <w:rsid w:val="00F167DA"/>
    <w:rsid w:val="00F17BD2"/>
    <w:rsid w:val="00F21215"/>
    <w:rsid w:val="00F24B27"/>
    <w:rsid w:val="00F26CDF"/>
    <w:rsid w:val="00F3348C"/>
    <w:rsid w:val="00F54ED6"/>
    <w:rsid w:val="00F6032E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Абзац"/>
    <w:basedOn w:val="a"/>
    <w:link w:val="aa"/>
    <w:qFormat/>
    <w:rsid w:val="004A1518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a">
    <w:name w:val="Абзац Знак"/>
    <w:link w:val="a9"/>
    <w:rsid w:val="004A15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4</cp:revision>
  <cp:lastPrinted>2025-10-22T08:07:00Z</cp:lastPrinted>
  <dcterms:created xsi:type="dcterms:W3CDTF">2026-05-04T09:07:00Z</dcterms:created>
  <dcterms:modified xsi:type="dcterms:W3CDTF">2026-05-04T09:28:00Z</dcterms:modified>
</cp:coreProperties>
</file>